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566.9291338582675" w:right="696.6141732283467" w:firstLine="135.00000000000006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FORMULARIO DE NOTIFICACIÓN DE INCIDENTES DE SEGURIDAD DE UN PRESTADOR DE SERVICIOS DE CONFIANZA CUALIFICADO Y NO CUALIFICADO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FOR-ICPP-03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Versión 1.0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 DOCUMENTAL</w:t>
      </w:r>
    </w:p>
    <w:tbl>
      <w:tblPr>
        <w:tblStyle w:val="Table1"/>
        <w:tblW w:w="1065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455"/>
        <w:gridCol w:w="3195"/>
        <w:tblGridChange w:id="0">
          <w:tblGrid>
            <w:gridCol w:w="7455"/>
            <w:gridCol w:w="319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Formulario de notificación de incidentes de seguridad de un prestador de servicios de confianza cualificado y no cualificado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Archivo: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FOR-ICPP-03 Vers 1.0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Soporte Lógico: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https://www.acraiz.gov.py/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06 / 10 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960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20"/>
        <w:gridCol w:w="2580"/>
        <w:gridCol w:w="3060"/>
        <w:tblGridChange w:id="0">
          <w:tblGrid>
            <w:gridCol w:w="1320"/>
            <w:gridCol w:w="2580"/>
            <w:gridCol w:w="306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Registro de cambios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Motivo de cambio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06 / 10 /2022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Versión 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90"/>
        <w:tblGridChange w:id="0">
          <w:tblGrid>
            <w:gridCol w:w="699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documento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Ministerio de Industria y Comercio (MIC)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Prestadores de Servicios de Confianza (PSC)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Público</w:t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0"/>
        <w:gridCol w:w="5550"/>
        <w:tblGridChange w:id="0">
          <w:tblGrid>
            <w:gridCol w:w="5040"/>
            <w:gridCol w:w="555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del documento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LUJAN OJEDA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Verificado por: JENNY RUÍZ DÍAZ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Aprobado por: LUCAS SOTOMAYOR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32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320"/>
        <w:tblGridChange w:id="0">
          <w:tblGrid>
            <w:gridCol w:w="10320"/>
          </w:tblGrid>
        </w:tblGridChange>
      </w:tblGrid>
      <w:tr>
        <w:trPr>
          <w:cantSplit w:val="0"/>
          <w:trHeight w:val="917.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425.1968503937008" w:right="554.8818897637813" w:firstLine="0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FORMULARIO DE NOTIFICACIÓN DE INCIDENTES DE SEGURIDAD DE UN PRESTADOR DE SERVICIOS DE CONFIANZA CUALIFICADO Y NO CUALIFICADO</w:t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ind w:left="141.73228346456688" w:right="108.54330708661507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141.73228346456688" w:right="108.54330708661507" w:firstLine="0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PRESTADOR DE SERVICIOS DE CONFIANZA </w:t>
      </w:r>
      <w:r w:rsidDel="00000000" w:rsidR="00000000" w:rsidRPr="00000000">
        <w:rPr>
          <w:rtl w:val="0"/>
        </w:rPr>
      </w:r>
    </w:p>
    <w:tbl>
      <w:tblPr>
        <w:tblStyle w:val="Table6"/>
        <w:tblW w:w="1009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5550"/>
        <w:tblGridChange w:id="0">
          <w:tblGrid>
            <w:gridCol w:w="4545"/>
            <w:gridCol w:w="55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ind w:left="141.73228346456688" w:right="-33.1889763779520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DEL PRESTADOR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NOMBRE/RAZÓN SOCIAL: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RUC: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DOMICILIO: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CIUDAD: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NOMBRE DE DOMINIO DE INTERNET: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CORREO ELECTRÓNICO: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ind w:left="0" w:right="980.078740157480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29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60"/>
        <w:gridCol w:w="3630"/>
        <w:gridCol w:w="4200"/>
        <w:tblGridChange w:id="0">
          <w:tblGrid>
            <w:gridCol w:w="2460"/>
            <w:gridCol w:w="3630"/>
            <w:gridCol w:w="42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DE LOS SERVICIOS AFECTADOS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right="124.0157480314964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Tipo del 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Cualificado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ind w:right="328.2283464566933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Nombre de los servicios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1.925292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before="0" w:line="20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27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435"/>
        <w:tblGridChange w:id="0">
          <w:tblGrid>
            <w:gridCol w:w="3840"/>
            <w:gridCol w:w="64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DEL INCIDENTE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Descripción  del incidente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30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6060"/>
        <w:tblGridChange w:id="0">
          <w:tblGrid>
            <w:gridCol w:w="4245"/>
            <w:gridCol w:w="60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IMPACTO DEL INCIDENTE DE SEGURIDAD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right="124.01574803149643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Número total de usuarios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124.01574803149643"/>
              <w:jc w:val="left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Número de usuarios afectados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right="160.15748031496088"/>
              <w:jc w:val="center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.925292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40" w:lineRule="auto"/>
              <w:ind w:right="308.03149606299286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Fecha y hora del incidente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.925292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right="308.03149606299286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Duración del incidente (en horas)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1.925292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right="66.49606299212621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Duración de indisponibilidad del servicio (si aplica)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after="0" w:line="2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7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435"/>
        <w:tblGridChange w:id="0">
          <w:tblGrid>
            <w:gridCol w:w="3840"/>
            <w:gridCol w:w="64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IMPACTO EN DATOS PERSONALES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right" w:pos="5177"/>
              </w:tabs>
              <w:spacing w:after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Descripción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tabs>
                <w:tab w:val="right" w:pos="5177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right" w:pos="5177"/>
              </w:tabs>
              <w:spacing w:after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21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5010"/>
        <w:gridCol w:w="3150"/>
        <w:tblGridChange w:id="0">
          <w:tblGrid>
            <w:gridCol w:w="2055"/>
            <w:gridCol w:w="5010"/>
            <w:gridCol w:w="31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CAUSAS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124.01574803149643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Categoría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Marcar con una X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Error humano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Fallo en los sistemas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Desastre natural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Acciones maliciosas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Fallos de terceros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Causa concreta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Marcar con una 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Ataque de denegación de servicio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Software malicioso y virus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Robo o pérdida de equipos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Robo o pérdida de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Corte de corriente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Fallo de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Error de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Cambio/actualización defectuosa de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Cambio/actualización defectuosa de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Alteración de datos personales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Escuchas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Criptoanálisis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Sobrecarga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Error de política o procedimiento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Apagado por razones de seguridad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Otra, en este caso indicar cuál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spacing w:after="0" w:line="2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0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27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435"/>
        <w:tblGridChange w:id="0">
          <w:tblGrid>
            <w:gridCol w:w="3840"/>
            <w:gridCol w:w="64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right="124.01574803149643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Detalle de la causa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6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35"/>
        <w:gridCol w:w="1290"/>
        <w:gridCol w:w="1800"/>
        <w:gridCol w:w="1275"/>
        <w:gridCol w:w="1560"/>
        <w:tblGridChange w:id="0">
          <w:tblGrid>
            <w:gridCol w:w="4335"/>
            <w:gridCol w:w="1290"/>
            <w:gridCol w:w="1800"/>
            <w:gridCol w:w="1275"/>
            <w:gridCol w:w="15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ACTIVOS AFECTADOS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NIVEL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MARCAR CON UNA X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Tipo de activo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40" w:lineRule="auto"/>
              <w:ind w:right="41.692913385827524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Impacto (*)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-50.78740157480354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Confidencialidad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0" w:line="240" w:lineRule="auto"/>
              <w:ind w:right="-5.787401574803539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Integridad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ind w:right="-49.25196850393604"/>
              <w:jc w:val="center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Disponibilidad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la 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la AV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Sello de tiempo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generación de firma/sello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validación de firma/sello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conservación de firma/sello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servicio de entrega electrónica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Plataforma de 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Archivo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160.1574803149608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(*) Deberá indicarse si el impacto corresponde a un nivel bajo, medio o alto</w:t>
      </w:r>
    </w:p>
    <w:tbl>
      <w:tblPr>
        <w:tblStyle w:val="Table14"/>
        <w:tblW w:w="1030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4245"/>
        <w:gridCol w:w="2835"/>
        <w:tblGridChange w:id="0">
          <w:tblGrid>
            <w:gridCol w:w="3225"/>
            <w:gridCol w:w="4245"/>
            <w:gridCol w:w="28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SEVERIDAD DEL INCIDENTE SEGÚN EL ESCENARIO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MARCAR CON UNA X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line="240" w:lineRule="auto"/>
              <w:ind w:right="124.01574803149643"/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Escenarios (severidad)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GENÉRICOS: 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after="0" w:line="240" w:lineRule="auto"/>
              <w:ind w:right="18.188976377953736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Autenticación. ataque por diccionario/phishing/escucha/duplicación/secuestro de sesión/hombre en  medio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Impacto en plataforma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Impacto en plataforma hardware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Compromiso de claves privadas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Uso inadecuado de algoritmos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Uso no intencionado de certificados para otros propósitos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Compromiso de dispositivo de almacenamiento de claves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Compromiso de datos personales y/o logs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Compromiso de red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Compromiso de herramientas o plataforma de soporte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sz w:val="24"/>
                <w:szCs w:val="24"/>
                <w:rtl w:val="0"/>
              </w:rPr>
              <w:t xml:space="preserve">ESPECÍFICOS POR SERVICIO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Registro. Impersonación/repudio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Emisión. Divulgación/alteración/emisión no autorizada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Dispositivos. robo/descubrimiento/duplicación/escucha/cracking/phishing/ingeniería social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Almacenamiento de credenciales. divulgación/alteración/duplicación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Servicios de verificación. divulgación/alteración/ no disponibilidad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Servicios de emisión, revocación y reemisión. divulgación/alteración/acceso no autorizado/debilidad del protocolo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Certificados. Servicios de revocación y destrucción. retrasos/uso tras desmantelamiento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Validación. respuesta incorrecta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Validación. inconsistencia entre CRL y OSP/Ataque de reproducción/ no disponibilidad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Sellos de tiempo. no sincronización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Sellos de tiempo. sesgo de reloj/sellado de tiempo local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Sellos de tiempo. no disponibilidad/emisión fraudulenta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Entrega electrónica certificada. no disponibilidad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Entrega electrónica certificada. evidencias incorrectas/ dirección  de envío incorrecta/almacenamiento deficiente/ evidencia no entregada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Firma/sello. no disponibilidad/respuesta incorrecta/ no sincronización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Verificación de firma/sello. Creación incorrecta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Verificación de firma/sello. No disponibilidad/respuesta incorrecta/ no sincronización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Verificación de firma/sello. Validación incorrecta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Verificación de firma/sello. tiempos largos de respuesta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Preservación. No disponibilidad/derechos de acceso/integridad de los datos/formatos de los datos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Preservación. validación incorrecta de firmas/sellos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Otro, especificar</w:t>
            </w:r>
          </w:p>
        </w:tc>
      </w:tr>
    </w:tbl>
    <w:p w:rsidR="00000000" w:rsidDel="00000000" w:rsidP="00000000" w:rsidRDefault="00000000" w:rsidRPr="00000000" w14:paraId="0000017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39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1185"/>
        <w:gridCol w:w="5970"/>
        <w:tblGridChange w:id="0">
          <w:tblGrid>
            <w:gridCol w:w="3240"/>
            <w:gridCol w:w="1185"/>
            <w:gridCol w:w="59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ACCIONES. DESCRIPCIÓN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0" w:line="240" w:lineRule="auto"/>
              <w:ind w:right="124.0157480314964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Medidas tomadas para mitigar el incidente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4"/>
                <w:szCs w:val="24"/>
                <w:rtl w:val="0"/>
              </w:rPr>
              <w:t xml:space="preserve">Medidas tomadas o planeadas para evitar incidentes similares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39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6150"/>
        <w:tblGridChange w:id="0">
          <w:tblGrid>
            <w:gridCol w:w="4245"/>
            <w:gridCol w:w="61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NOTIFICACIONES ADICIONALES EFECTUADAS POR EL PRESTADOR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39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5"/>
        <w:gridCol w:w="6150"/>
        <w:tblGridChange w:id="0">
          <w:tblGrid>
            <w:gridCol w:w="4245"/>
            <w:gridCol w:w="61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3.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ind w:right="124.01574803149643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6">
      <w:pPr>
        <w:spacing w:after="0" w:before="20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Consideraciones generales:</w:t>
      </w:r>
    </w:p>
    <w:p w:rsidR="00000000" w:rsidDel="00000000" w:rsidP="00000000" w:rsidRDefault="00000000" w:rsidRPr="00000000" w14:paraId="00000197">
      <w:pPr>
        <w:numPr>
          <w:ilvl w:val="0"/>
          <w:numId w:val="1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corresponder la presentación, todos los documentos deberán ser adjuntados en formato PDF, firmados con firma electrónica cualificada del representante legal o representante debidamente autorizado y remitirse vía correo electrónico a la dirección de correo institucional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info-dgce@mic.gov.py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98">
      <w:pPr>
        <w:numPr>
          <w:ilvl w:val="0"/>
          <w:numId w:val="1"/>
        </w:numPr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reproducidos al formato electrónico deberán presentarse correctamente digitalizados y legibles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50" w:top="20" w:left="381" w:right="2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8"/>
      <w:tblW w:w="10665.0" w:type="dxa"/>
      <w:jc w:val="left"/>
      <w:tblInd w:w="10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850"/>
      <w:gridCol w:w="6120"/>
      <w:gridCol w:w="1695"/>
      <w:tblGridChange w:id="0">
        <w:tblGrid>
          <w:gridCol w:w="2850"/>
          <w:gridCol w:w="6120"/>
          <w:gridCol w:w="1695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A">
          <w:pPr>
            <w:widowControl w:val="0"/>
            <w:spacing w:line="256" w:lineRule="auto"/>
            <w:ind w:hanging="2"/>
            <w:rPr>
              <w:rFonts w:ascii="Times New Roman" w:cs="Times New Roman" w:eastAsia="Times New Roman" w:hAnsi="Times New Roman"/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-9521</wp:posOffset>
                </wp:positionH>
                <wp:positionV relativeFrom="paragraph">
                  <wp:posOffset>0</wp:posOffset>
                </wp:positionV>
                <wp:extent cx="1771650" cy="1000125"/>
                <wp:effectExtent b="0" l="0" r="0" t="0"/>
                <wp:wrapSquare wrapText="bothSides" distB="0" distT="0" distL="0" distR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B">
          <w:pPr>
            <w:widowControl w:val="0"/>
            <w:spacing w:before="200" w:line="256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MINISTERIO DE INDUSTRIA Y COMERCIO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C">
          <w:pPr>
            <w:widowControl w:val="0"/>
            <w:spacing w:before="109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Página |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7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E">
          <w:pPr>
            <w:spacing w:after="0" w:line="259" w:lineRule="auto"/>
            <w:jc w:val="both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1"/>
              <w:highlight w:val="white"/>
              <w:rtl w:val="0"/>
            </w:rPr>
            <w:t xml:space="preserve">POR LA CUAL SE REGLAMENTA EL PROCESO DE NOTIFICACIÓN DE INCIDENTES DE SEGURIDAD DE UN PRESTADOR DE SERVICIOS DE CONFIANZA CUALIFICADO Y NO CUALIFICADO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9F">
          <w:pPr>
            <w:widowControl w:val="0"/>
            <w:ind w:right="37.67716535433067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Anexo de la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Resolución</w:t>
          </w:r>
        </w:p>
        <w:p w:rsidR="00000000" w:rsidDel="00000000" w:rsidP="00000000" w:rsidRDefault="00000000" w:rsidRPr="00000000" w14:paraId="000001A0">
          <w:pPr>
            <w:widowControl w:val="0"/>
            <w:spacing w:after="160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Nº 1385/2022</w:t>
          </w:r>
        </w:p>
      </w:tc>
    </w:tr>
  </w:tbl>
  <w:p w:rsidR="00000000" w:rsidDel="00000000" w:rsidP="00000000" w:rsidRDefault="00000000" w:rsidRPr="00000000" w14:paraId="000001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90AB5"/>
    <w:pPr>
      <w:keepNext w:val="1"/>
      <w:keepLines w:val="1"/>
      <w:spacing w:after="240" w:before="480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90AB5"/>
    <w:pPr>
      <w:keepNext w:val="1"/>
      <w:keepLines w:val="1"/>
      <w:spacing w:after="240" w:before="440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490AB5"/>
    <w:pPr>
      <w:keepNext w:val="1"/>
      <w:keepLines w:val="1"/>
      <w:spacing w:after="120" w:before="320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E76C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90AB5"/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490AB5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90AB5"/>
    <w:rPr>
      <w:rFonts w:ascii="Times New Roman" w:hAnsi="Times New Roman" w:cstheme="majorBidi" w:eastAsiaTheme="majorEastAsia"/>
      <w:b w:val="1"/>
      <w:bCs w:val="1"/>
      <w:sz w:val="26"/>
    </w:rPr>
  </w:style>
  <w:style w:type="character" w:styleId="Ttulo4Car" w:customStyle="1">
    <w:name w:val="Título 4 Car"/>
    <w:basedOn w:val="Fuentedeprrafopredeter"/>
    <w:link w:val="Ttulo4"/>
    <w:uiPriority w:val="9"/>
    <w:rsid w:val="004E76C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376F6D"/>
    <w:pPr>
      <w:ind w:left="720"/>
      <w:contextualSpacing w:val="1"/>
    </w:pPr>
  </w:style>
  <w:style w:type="paragraph" w:styleId="Default" w:customStyle="1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E95859"/>
    <w:pPr>
      <w:outlineLvl w:val="9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E95859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85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 w:val="1"/>
    <w:uiPriority w:val="39"/>
    <w:unhideWhenUsed w:val="1"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 w:val="1"/>
    <w:uiPriority w:val="39"/>
    <w:unhideWhenUsed w:val="1"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 w:val="1"/>
    <w:uiPriority w:val="39"/>
    <w:unhideWhenUsed w:val="1"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 w:val="1"/>
    <w:uiPriority w:val="39"/>
    <w:unhideWhenUsed w:val="1"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06416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16068F"/>
    <w:pPr>
      <w:spacing w:after="0" w:line="240" w:lineRule="auto"/>
    </w:pPr>
  </w:style>
  <w:style w:type="paragraph" w:styleId="Sinespaciado">
    <w:name w:val="No Spacing"/>
    <w:uiPriority w:val="1"/>
    <w:qFormat w:val="1"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C79"/>
  </w:style>
  <w:style w:type="character" w:styleId="tlid-translation" w:customStyle="1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11364"/>
    <w:rPr>
      <w:color w:val="605e5c"/>
      <w:shd w:color="auto" w:fill="e1dfdd" w:val="clear"/>
    </w:r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-dgce@mic.gov.py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kKvmPe0hf/LtRFpypq7X6sjxgA==">AMUW2mWX1j7oPvVpZmYP4K9EMsveeIaYi9oWZscvSgri3DEekxRQa00bFJtR8p/HoFipaSqtmHXBW4KK9whXAVew1s3p5AH6G3Wcj2Hlq3ezf1v2ZUn391LT3BKrcZUJMz7Ee5q7yHhd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2022-08-16T19:39:00Z</dcterms:created>
  <dc:creator>Lucas Sotomayor</dc:creator>
</cp:coreProperties>
</file>